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B3C0" w14:textId="77777777" w:rsidR="00CD4C45" w:rsidRPr="00B17A0D" w:rsidRDefault="00CD4C45" w:rsidP="00B17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Arial" w:eastAsia="Calibri" w:hAnsi="Arial" w:cs="Arial"/>
          <w:sz w:val="24"/>
          <w:szCs w:val="24"/>
        </w:rPr>
      </w:pPr>
      <w:bookmarkStart w:id="0" w:name="_Hlk138934026"/>
      <w:r w:rsidRPr="00B17A0D">
        <w:rPr>
          <w:rFonts w:ascii="Arial" w:hAnsi="Arial" w:cs="Arial"/>
          <w:sz w:val="24"/>
          <w:szCs w:val="24"/>
        </w:rPr>
        <w:t xml:space="preserve">WQE is one of the largest sixth form providers in England; a large twin-site college, centrally located in the city of Leicester. </w:t>
      </w:r>
      <w:r w:rsidRPr="00B17A0D">
        <w:rPr>
          <w:rFonts w:ascii="Arial" w:eastAsia="Calibri" w:hAnsi="Arial" w:cs="Arial"/>
          <w:sz w:val="24"/>
          <w:szCs w:val="24"/>
        </w:rPr>
        <w:t>The College’s most recent Ofsted inspection was in March 2022 where we received a Grade 2 (Good) for Overall Effectiveness.</w:t>
      </w:r>
    </w:p>
    <w:p w14:paraId="162EAC36" w14:textId="77777777" w:rsidR="00CD4C45" w:rsidRPr="00B17A0D" w:rsidRDefault="00CD4C45" w:rsidP="00B17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sz w:val="24"/>
          <w:szCs w:val="24"/>
        </w:rPr>
        <w:t xml:space="preserve">WQE aims to develop young professionals to be qualified to Level 3 and ready to progress to Level 4. We recognise that our students join us from a diverse range of backgrounds and are responsive to individual needs to support all students in a successful transition from school to </w:t>
      </w:r>
      <w:proofErr w:type="gramStart"/>
      <w:r w:rsidRPr="00B17A0D">
        <w:rPr>
          <w:rFonts w:ascii="Arial" w:hAnsi="Arial" w:cs="Arial"/>
          <w:sz w:val="24"/>
          <w:szCs w:val="24"/>
        </w:rPr>
        <w:t>Post-16</w:t>
      </w:r>
      <w:proofErr w:type="gramEnd"/>
      <w:r w:rsidRPr="00B17A0D">
        <w:rPr>
          <w:rFonts w:ascii="Arial" w:hAnsi="Arial" w:cs="Arial"/>
          <w:sz w:val="24"/>
          <w:szCs w:val="24"/>
        </w:rPr>
        <w:t xml:space="preserve"> education.</w:t>
      </w:r>
    </w:p>
    <w:p w14:paraId="179156D5" w14:textId="0AC4B5B6" w:rsidR="00CD4C45" w:rsidRPr="00B17A0D" w:rsidRDefault="00CD4C45" w:rsidP="00B17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sz w:val="24"/>
          <w:szCs w:val="24"/>
        </w:rPr>
        <w:t>We actively encourage you start engaging with us at this early opportunity by completing the induction task below and submitting it to your class teacher during your first lessons in September</w:t>
      </w:r>
    </w:p>
    <w:p w14:paraId="7A1ADF1B" w14:textId="411020CE" w:rsidR="0075105B" w:rsidRPr="00B17A0D" w:rsidRDefault="00CD4C45" w:rsidP="00B17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sz w:val="24"/>
          <w:szCs w:val="24"/>
        </w:rPr>
        <w:t xml:space="preserve">The task outlined below will give you an idea of what this Level 3 course involves. </w:t>
      </w:r>
    </w:p>
    <w:bookmarkEnd w:id="0"/>
    <w:p w14:paraId="73EE0D49" w14:textId="5D33B9F3" w:rsidR="0075105B" w:rsidRPr="00B17A0D" w:rsidRDefault="00B17A0D" w:rsidP="00B17A0D">
      <w:pPr>
        <w:jc w:val="center"/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1480F34" wp14:editId="68FECA66">
            <wp:simplePos x="0" y="0"/>
            <wp:positionH relativeFrom="column">
              <wp:posOffset>816864</wp:posOffset>
            </wp:positionH>
            <wp:positionV relativeFrom="paragraph">
              <wp:posOffset>304800</wp:posOffset>
            </wp:positionV>
            <wp:extent cx="3938016" cy="2852420"/>
            <wp:effectExtent l="0" t="0" r="5715" b="5080"/>
            <wp:wrapNone/>
            <wp:docPr id="1" name="Picture 1" descr="C:\Users\sk.WQEIC\AppData\Local\Microsoft\Windows\Temporary Internet Files\Content.IE5\LSHZ3CW1\Diversity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.WQEIC\AppData\Local\Microsoft\Windows\Temporary Internet Files\Content.IE5\LSHZ3CW1\Diversity1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913" cy="286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09ABD" w14:textId="424BCFB3" w:rsidR="0075105B" w:rsidRPr="00B17A0D" w:rsidRDefault="0075105B" w:rsidP="00B17A0D">
      <w:pPr>
        <w:rPr>
          <w:rFonts w:ascii="Arial" w:hAnsi="Arial" w:cs="Arial"/>
          <w:sz w:val="24"/>
          <w:szCs w:val="24"/>
        </w:rPr>
      </w:pPr>
    </w:p>
    <w:p w14:paraId="7D6408F1" w14:textId="4979B579" w:rsidR="00B17A0D" w:rsidRDefault="00B17A0D" w:rsidP="00B17A0D">
      <w:pPr>
        <w:rPr>
          <w:rFonts w:ascii="Arial" w:hAnsi="Arial" w:cs="Arial"/>
          <w:sz w:val="24"/>
          <w:szCs w:val="24"/>
        </w:rPr>
      </w:pPr>
    </w:p>
    <w:p w14:paraId="0A6E5E20" w14:textId="223086CE" w:rsidR="00B17A0D" w:rsidRDefault="00B17A0D" w:rsidP="00B17A0D">
      <w:pPr>
        <w:rPr>
          <w:rFonts w:ascii="Arial" w:hAnsi="Arial" w:cs="Arial"/>
          <w:sz w:val="24"/>
          <w:szCs w:val="24"/>
        </w:rPr>
      </w:pPr>
    </w:p>
    <w:p w14:paraId="5670A954" w14:textId="77777777" w:rsidR="00B17A0D" w:rsidRDefault="00B17A0D" w:rsidP="00B17A0D">
      <w:pPr>
        <w:rPr>
          <w:rFonts w:ascii="Arial" w:hAnsi="Arial" w:cs="Arial"/>
          <w:sz w:val="24"/>
          <w:szCs w:val="24"/>
        </w:rPr>
      </w:pPr>
    </w:p>
    <w:p w14:paraId="55A96735" w14:textId="77777777" w:rsidR="00B17A0D" w:rsidRDefault="00B17A0D" w:rsidP="00B17A0D">
      <w:pPr>
        <w:rPr>
          <w:rFonts w:ascii="Arial" w:hAnsi="Arial" w:cs="Arial"/>
          <w:sz w:val="24"/>
          <w:szCs w:val="24"/>
        </w:rPr>
      </w:pPr>
    </w:p>
    <w:p w14:paraId="342EC3FF" w14:textId="77777777" w:rsidR="00B17A0D" w:rsidRDefault="00B17A0D" w:rsidP="00B17A0D">
      <w:pPr>
        <w:rPr>
          <w:rFonts w:ascii="Arial" w:hAnsi="Arial" w:cs="Arial"/>
          <w:sz w:val="24"/>
          <w:szCs w:val="24"/>
        </w:rPr>
      </w:pPr>
    </w:p>
    <w:p w14:paraId="08E8B0F7" w14:textId="77777777" w:rsidR="00B17A0D" w:rsidRDefault="00B17A0D" w:rsidP="00B17A0D">
      <w:pPr>
        <w:rPr>
          <w:rFonts w:ascii="Arial" w:hAnsi="Arial" w:cs="Arial"/>
          <w:sz w:val="24"/>
          <w:szCs w:val="24"/>
        </w:rPr>
      </w:pPr>
    </w:p>
    <w:p w14:paraId="78E1978A" w14:textId="77777777" w:rsidR="00B17A0D" w:rsidRDefault="00B17A0D" w:rsidP="00B17A0D">
      <w:pPr>
        <w:rPr>
          <w:rFonts w:ascii="Arial" w:hAnsi="Arial" w:cs="Arial"/>
          <w:sz w:val="24"/>
          <w:szCs w:val="24"/>
        </w:rPr>
      </w:pPr>
    </w:p>
    <w:p w14:paraId="160F0B32" w14:textId="77777777" w:rsidR="00B17A0D" w:rsidRDefault="00B17A0D" w:rsidP="00B17A0D">
      <w:pPr>
        <w:rPr>
          <w:rFonts w:ascii="Arial" w:hAnsi="Arial" w:cs="Arial"/>
          <w:sz w:val="24"/>
          <w:szCs w:val="24"/>
        </w:rPr>
      </w:pPr>
    </w:p>
    <w:p w14:paraId="12AD00E2" w14:textId="77777777" w:rsidR="00B17A0D" w:rsidRDefault="00B17A0D" w:rsidP="00B17A0D">
      <w:pPr>
        <w:rPr>
          <w:rFonts w:ascii="Arial" w:hAnsi="Arial" w:cs="Arial"/>
          <w:sz w:val="24"/>
          <w:szCs w:val="24"/>
        </w:rPr>
      </w:pPr>
    </w:p>
    <w:p w14:paraId="76BD09D1" w14:textId="5A2D3091" w:rsidR="000B5032" w:rsidRPr="00B17A0D" w:rsidRDefault="0075105B" w:rsidP="00B17A0D">
      <w:pP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sz w:val="24"/>
          <w:szCs w:val="24"/>
        </w:rPr>
        <w:t>We would l</w:t>
      </w:r>
      <w:r w:rsidR="00D706D1" w:rsidRPr="00B17A0D">
        <w:rPr>
          <w:rFonts w:ascii="Arial" w:hAnsi="Arial" w:cs="Arial"/>
          <w:sz w:val="24"/>
          <w:szCs w:val="24"/>
        </w:rPr>
        <w:t xml:space="preserve">ike you to complete a </w:t>
      </w:r>
      <w:r w:rsidRPr="00B17A0D">
        <w:rPr>
          <w:rFonts w:ascii="Arial" w:hAnsi="Arial" w:cs="Arial"/>
          <w:sz w:val="24"/>
          <w:szCs w:val="24"/>
        </w:rPr>
        <w:t xml:space="preserve">piece of work which is based on one of </w:t>
      </w:r>
      <w:r w:rsidR="00E54A5E" w:rsidRPr="00B17A0D">
        <w:rPr>
          <w:rFonts w:ascii="Arial" w:hAnsi="Arial" w:cs="Arial"/>
          <w:sz w:val="24"/>
          <w:szCs w:val="24"/>
        </w:rPr>
        <w:t xml:space="preserve">the key themes within </w:t>
      </w:r>
      <w:r w:rsidRPr="00B17A0D">
        <w:rPr>
          <w:rFonts w:ascii="Arial" w:hAnsi="Arial" w:cs="Arial"/>
          <w:sz w:val="24"/>
          <w:szCs w:val="24"/>
        </w:rPr>
        <w:t xml:space="preserve">Health and Social Care </w:t>
      </w:r>
      <w:proofErr w:type="gramStart"/>
      <w:r w:rsidRPr="00B17A0D">
        <w:rPr>
          <w:rFonts w:ascii="Arial" w:hAnsi="Arial" w:cs="Arial"/>
          <w:sz w:val="24"/>
          <w:szCs w:val="24"/>
        </w:rPr>
        <w:t>units</w:t>
      </w:r>
      <w:r w:rsidR="008C42B6" w:rsidRPr="00B17A0D">
        <w:rPr>
          <w:rFonts w:ascii="Arial" w:hAnsi="Arial" w:cs="Arial"/>
          <w:sz w:val="24"/>
          <w:szCs w:val="24"/>
        </w:rPr>
        <w:t>;</w:t>
      </w:r>
      <w:proofErr w:type="gramEnd"/>
      <w:r w:rsidR="008C42B6" w:rsidRPr="00B17A0D">
        <w:rPr>
          <w:rFonts w:ascii="Arial" w:hAnsi="Arial" w:cs="Arial"/>
          <w:sz w:val="24"/>
          <w:szCs w:val="24"/>
        </w:rPr>
        <w:t xml:space="preserve"> </w:t>
      </w:r>
      <w:r w:rsidR="00CD4C45" w:rsidRPr="00B17A0D">
        <w:rPr>
          <w:rFonts w:ascii="Arial" w:hAnsi="Arial" w:cs="Arial"/>
          <w:b/>
          <w:sz w:val="24"/>
          <w:szCs w:val="24"/>
        </w:rPr>
        <w:t>E</w:t>
      </w:r>
      <w:r w:rsidRPr="00B17A0D">
        <w:rPr>
          <w:rFonts w:ascii="Arial" w:hAnsi="Arial" w:cs="Arial"/>
          <w:b/>
          <w:sz w:val="24"/>
          <w:szCs w:val="24"/>
        </w:rPr>
        <w:t xml:space="preserve">quality, Diversity and Rights in Health and Social Care. </w:t>
      </w:r>
    </w:p>
    <w:p w14:paraId="4D2E89DE" w14:textId="77777777" w:rsidR="000B5032" w:rsidRPr="00B17A0D" w:rsidRDefault="000B5032" w:rsidP="00B17A0D">
      <w:pP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sz w:val="24"/>
          <w:szCs w:val="24"/>
        </w:rPr>
        <w:t xml:space="preserve">The </w:t>
      </w:r>
      <w:r w:rsidRPr="00B17A0D">
        <w:rPr>
          <w:rFonts w:ascii="Arial" w:hAnsi="Arial" w:cs="Arial"/>
          <w:b/>
          <w:sz w:val="24"/>
          <w:szCs w:val="24"/>
        </w:rPr>
        <w:t>Equality, Diversity and Rights</w:t>
      </w:r>
      <w:r w:rsidRPr="00B17A0D">
        <w:rPr>
          <w:rFonts w:ascii="Arial" w:hAnsi="Arial" w:cs="Arial"/>
          <w:sz w:val="24"/>
          <w:szCs w:val="24"/>
        </w:rPr>
        <w:t xml:space="preserve"> unit addresses a number of important themes which are relevant to health, social care and </w:t>
      </w:r>
      <w:proofErr w:type="gramStart"/>
      <w:r w:rsidRPr="00B17A0D">
        <w:rPr>
          <w:rFonts w:ascii="Arial" w:hAnsi="Arial" w:cs="Arial"/>
          <w:sz w:val="24"/>
          <w:szCs w:val="24"/>
        </w:rPr>
        <w:t>child care</w:t>
      </w:r>
      <w:proofErr w:type="gramEnd"/>
      <w:r w:rsidRPr="00B17A0D">
        <w:rPr>
          <w:rFonts w:ascii="Arial" w:hAnsi="Arial" w:cs="Arial"/>
          <w:sz w:val="24"/>
          <w:szCs w:val="24"/>
        </w:rPr>
        <w:t xml:space="preserve"> practice today. Many individuals who use health, social care or </w:t>
      </w:r>
      <w:proofErr w:type="gramStart"/>
      <w:r w:rsidRPr="00B17A0D">
        <w:rPr>
          <w:rFonts w:ascii="Arial" w:hAnsi="Arial" w:cs="Arial"/>
          <w:sz w:val="24"/>
          <w:szCs w:val="24"/>
        </w:rPr>
        <w:t>child care</w:t>
      </w:r>
      <w:proofErr w:type="gramEnd"/>
      <w:r w:rsidRPr="00B17A0D">
        <w:rPr>
          <w:rFonts w:ascii="Arial" w:hAnsi="Arial" w:cs="Arial"/>
          <w:sz w:val="24"/>
          <w:szCs w:val="24"/>
        </w:rPr>
        <w:t xml:space="preserve"> environments can be vulnerable and dependent on others; this means that practitioners’ attitudes, values and prejudices can significantly affect the quality of care for individuals who require care or support experience.  </w:t>
      </w:r>
    </w:p>
    <w:p w14:paraId="0D6BD5B4" w14:textId="77777777" w:rsidR="000B5032" w:rsidRPr="00B17A0D" w:rsidRDefault="000B5032" w:rsidP="00B17A0D">
      <w:pP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sz w:val="24"/>
          <w:szCs w:val="24"/>
        </w:rPr>
        <w:t xml:space="preserve">You are advised to use the headings below to structure your </w:t>
      </w:r>
      <w:proofErr w:type="gramStart"/>
      <w:r w:rsidRPr="00B17A0D">
        <w:rPr>
          <w:rFonts w:ascii="Arial" w:hAnsi="Arial" w:cs="Arial"/>
          <w:sz w:val="24"/>
          <w:szCs w:val="24"/>
        </w:rPr>
        <w:t>work</w:t>
      </w:r>
      <w:r w:rsidR="00185EFA" w:rsidRPr="00B17A0D">
        <w:rPr>
          <w:rFonts w:ascii="Arial" w:hAnsi="Arial" w:cs="Arial"/>
          <w:sz w:val="24"/>
          <w:szCs w:val="24"/>
        </w:rPr>
        <w:t xml:space="preserve">, </w:t>
      </w:r>
      <w:r w:rsidRPr="00B17A0D">
        <w:rPr>
          <w:rFonts w:ascii="Arial" w:hAnsi="Arial" w:cs="Arial"/>
          <w:sz w:val="24"/>
          <w:szCs w:val="24"/>
        </w:rPr>
        <w:t xml:space="preserve"> and</w:t>
      </w:r>
      <w:proofErr w:type="gramEnd"/>
      <w:r w:rsidRPr="00B17A0D">
        <w:rPr>
          <w:rFonts w:ascii="Arial" w:hAnsi="Arial" w:cs="Arial"/>
          <w:sz w:val="24"/>
          <w:szCs w:val="24"/>
        </w:rPr>
        <w:t xml:space="preserve"> the wor</w:t>
      </w:r>
      <w:r w:rsidR="00D706D1" w:rsidRPr="00B17A0D">
        <w:rPr>
          <w:rFonts w:ascii="Arial" w:hAnsi="Arial" w:cs="Arial"/>
          <w:sz w:val="24"/>
          <w:szCs w:val="24"/>
        </w:rPr>
        <w:t>k itself must be submitted to your Health and Social Care teacher during your  first lesson.</w:t>
      </w:r>
    </w:p>
    <w:p w14:paraId="4DEAEF4B" w14:textId="6B64DC70" w:rsidR="00CD4C45" w:rsidRPr="00B17A0D" w:rsidRDefault="00CD4C45" w:rsidP="00B17A0D">
      <w:pPr>
        <w:rPr>
          <w:rFonts w:ascii="Arial" w:hAnsi="Arial" w:cs="Arial"/>
          <w:i/>
          <w:sz w:val="24"/>
          <w:szCs w:val="24"/>
        </w:rPr>
      </w:pPr>
      <w:r w:rsidRPr="00B17A0D">
        <w:rPr>
          <w:rFonts w:ascii="Arial" w:hAnsi="Arial" w:cs="Arial"/>
          <w:b/>
          <w:sz w:val="24"/>
          <w:szCs w:val="24"/>
        </w:rPr>
        <w:lastRenderedPageBreak/>
        <w:t xml:space="preserve">Task 1: </w:t>
      </w:r>
      <w:r w:rsidR="00185EFA" w:rsidRPr="00B17A0D">
        <w:rPr>
          <w:rFonts w:ascii="Arial" w:hAnsi="Arial" w:cs="Arial"/>
          <w:b/>
          <w:sz w:val="24"/>
          <w:szCs w:val="24"/>
        </w:rPr>
        <w:t>Rights</w:t>
      </w:r>
    </w:p>
    <w:p w14:paraId="7CF21BE0" w14:textId="03FAF739" w:rsidR="00BA109C" w:rsidRPr="00B17A0D" w:rsidRDefault="00D706D1" w:rsidP="00B17A0D">
      <w:pP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b/>
          <w:i/>
          <w:sz w:val="24"/>
          <w:szCs w:val="24"/>
        </w:rPr>
        <w:t>Select one</w:t>
      </w:r>
      <w:r w:rsidR="00BA109C" w:rsidRPr="00B17A0D">
        <w:rPr>
          <w:rFonts w:ascii="Arial" w:hAnsi="Arial" w:cs="Arial"/>
          <w:sz w:val="24"/>
          <w:szCs w:val="24"/>
        </w:rPr>
        <w:t xml:space="preserve"> of the rights identified below and</w:t>
      </w:r>
      <w:r w:rsidR="000B5032" w:rsidRPr="00B17A0D">
        <w:rPr>
          <w:rFonts w:ascii="Arial" w:hAnsi="Arial" w:cs="Arial"/>
          <w:sz w:val="24"/>
          <w:szCs w:val="24"/>
        </w:rPr>
        <w:t xml:space="preserve"> </w:t>
      </w:r>
      <w:r w:rsidR="00BA109C" w:rsidRPr="00B17A0D">
        <w:rPr>
          <w:rFonts w:ascii="Arial" w:hAnsi="Arial" w:cs="Arial"/>
          <w:sz w:val="24"/>
          <w:szCs w:val="24"/>
        </w:rPr>
        <w:t xml:space="preserve">explain how such rights could be </w:t>
      </w:r>
      <w:r w:rsidR="00BA109C" w:rsidRPr="00B17A0D">
        <w:rPr>
          <w:rFonts w:ascii="Arial" w:hAnsi="Arial" w:cs="Arial"/>
          <w:b/>
          <w:sz w:val="24"/>
          <w:szCs w:val="24"/>
        </w:rPr>
        <w:t xml:space="preserve">neglected or abused </w:t>
      </w:r>
      <w:r w:rsidR="00BA109C" w:rsidRPr="00B17A0D">
        <w:rPr>
          <w:rFonts w:ascii="Arial" w:hAnsi="Arial" w:cs="Arial"/>
          <w:sz w:val="24"/>
          <w:szCs w:val="24"/>
        </w:rPr>
        <w:t xml:space="preserve">within a health, social care or </w:t>
      </w:r>
      <w:proofErr w:type="gramStart"/>
      <w:r w:rsidR="00BA109C" w:rsidRPr="00B17A0D">
        <w:rPr>
          <w:rFonts w:ascii="Arial" w:hAnsi="Arial" w:cs="Arial"/>
          <w:sz w:val="24"/>
          <w:szCs w:val="24"/>
        </w:rPr>
        <w:t>child care</w:t>
      </w:r>
      <w:proofErr w:type="gramEnd"/>
      <w:r w:rsidR="00BA109C" w:rsidRPr="00B17A0D">
        <w:rPr>
          <w:rFonts w:ascii="Arial" w:hAnsi="Arial" w:cs="Arial"/>
          <w:sz w:val="24"/>
          <w:szCs w:val="24"/>
        </w:rPr>
        <w:t xml:space="preserve"> environment. What could the potential consequences be for those whose rights have not been respected?</w:t>
      </w:r>
    </w:p>
    <w:p w14:paraId="6F245722" w14:textId="77777777" w:rsidR="00BA109C" w:rsidRPr="00B17A0D" w:rsidRDefault="00BA109C" w:rsidP="00B17A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sz w:val="24"/>
          <w:szCs w:val="24"/>
        </w:rPr>
        <w:t>Choice</w:t>
      </w:r>
    </w:p>
    <w:p w14:paraId="602FAFCE" w14:textId="77777777" w:rsidR="00BA109C" w:rsidRPr="00B17A0D" w:rsidRDefault="00BA109C" w:rsidP="00B17A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sz w:val="24"/>
          <w:szCs w:val="24"/>
        </w:rPr>
        <w:t>Confidentiality</w:t>
      </w:r>
    </w:p>
    <w:p w14:paraId="207866CD" w14:textId="77777777" w:rsidR="00BA109C" w:rsidRPr="00B17A0D" w:rsidRDefault="00BA109C" w:rsidP="00B17A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sz w:val="24"/>
          <w:szCs w:val="24"/>
        </w:rPr>
        <w:t>Protection from harm</w:t>
      </w:r>
    </w:p>
    <w:p w14:paraId="460C8EB4" w14:textId="77777777" w:rsidR="00BA109C" w:rsidRPr="00B17A0D" w:rsidRDefault="00BA109C" w:rsidP="00B17A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sz w:val="24"/>
          <w:szCs w:val="24"/>
        </w:rPr>
        <w:t>Equality and fairness</w:t>
      </w:r>
    </w:p>
    <w:p w14:paraId="6ACB6D20" w14:textId="77777777" w:rsidR="00BA109C" w:rsidRPr="00B17A0D" w:rsidRDefault="00BA109C" w:rsidP="00B17A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sz w:val="24"/>
          <w:szCs w:val="24"/>
        </w:rPr>
        <w:t>Consultation</w:t>
      </w:r>
    </w:p>
    <w:p w14:paraId="19264762" w14:textId="77777777" w:rsidR="00BA109C" w:rsidRPr="00B17A0D" w:rsidRDefault="00BA109C" w:rsidP="00B17A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sz w:val="24"/>
          <w:szCs w:val="24"/>
        </w:rPr>
        <w:t>Right to Life</w:t>
      </w:r>
    </w:p>
    <w:p w14:paraId="6C8D3DA9" w14:textId="77777777" w:rsidR="00BA109C" w:rsidRPr="00B17A0D" w:rsidRDefault="00BA109C" w:rsidP="00B17A0D">
      <w:pPr>
        <w:rPr>
          <w:rFonts w:ascii="Arial" w:hAnsi="Arial" w:cs="Arial"/>
          <w:sz w:val="24"/>
          <w:szCs w:val="24"/>
        </w:rPr>
      </w:pPr>
    </w:p>
    <w:p w14:paraId="0634F726" w14:textId="77777777" w:rsidR="00CD4C45" w:rsidRPr="00B17A0D" w:rsidRDefault="00CD4C45" w:rsidP="00B17A0D">
      <w:pP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b/>
          <w:sz w:val="24"/>
          <w:szCs w:val="24"/>
        </w:rPr>
        <w:t xml:space="preserve">Task 2: </w:t>
      </w:r>
      <w:r w:rsidR="00BA109C" w:rsidRPr="00B17A0D">
        <w:rPr>
          <w:rFonts w:ascii="Arial" w:hAnsi="Arial" w:cs="Arial"/>
          <w:b/>
          <w:sz w:val="24"/>
          <w:szCs w:val="24"/>
        </w:rPr>
        <w:t>Laws which support rights</w:t>
      </w:r>
      <w:r w:rsidR="00BA109C" w:rsidRPr="00B17A0D">
        <w:rPr>
          <w:rFonts w:ascii="Arial" w:hAnsi="Arial" w:cs="Arial"/>
          <w:sz w:val="24"/>
          <w:szCs w:val="24"/>
        </w:rPr>
        <w:t xml:space="preserve">.  </w:t>
      </w:r>
    </w:p>
    <w:p w14:paraId="01836C0B" w14:textId="1F652479" w:rsidR="00BA109C" w:rsidRPr="00B17A0D" w:rsidRDefault="00BA109C" w:rsidP="00B17A0D">
      <w:pP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b/>
          <w:i/>
          <w:sz w:val="24"/>
          <w:szCs w:val="24"/>
        </w:rPr>
        <w:t>Select one</w:t>
      </w:r>
      <w:r w:rsidRPr="00B17A0D">
        <w:rPr>
          <w:rFonts w:ascii="Arial" w:hAnsi="Arial" w:cs="Arial"/>
          <w:sz w:val="24"/>
          <w:szCs w:val="24"/>
        </w:rPr>
        <w:t xml:space="preserve"> of the pieces of legislation identified below and explain how this law supports the rights of the </w:t>
      </w:r>
      <w:proofErr w:type="gramStart"/>
      <w:r w:rsidRPr="00B17A0D">
        <w:rPr>
          <w:rFonts w:ascii="Arial" w:hAnsi="Arial" w:cs="Arial"/>
          <w:sz w:val="24"/>
          <w:szCs w:val="24"/>
        </w:rPr>
        <w:t>individual;</w:t>
      </w:r>
      <w:proofErr w:type="gramEnd"/>
    </w:p>
    <w:p w14:paraId="29D487FD" w14:textId="77777777" w:rsidR="00BA109C" w:rsidRPr="00B17A0D" w:rsidRDefault="00BA109C" w:rsidP="00B17A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sz w:val="24"/>
          <w:szCs w:val="24"/>
        </w:rPr>
        <w:t>The Care Act 2014</w:t>
      </w:r>
    </w:p>
    <w:p w14:paraId="5971ABE8" w14:textId="77777777" w:rsidR="00BA109C" w:rsidRPr="00B17A0D" w:rsidRDefault="00BA109C" w:rsidP="00B17A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sz w:val="24"/>
          <w:szCs w:val="24"/>
        </w:rPr>
        <w:t>The Equality Act 2010</w:t>
      </w:r>
    </w:p>
    <w:p w14:paraId="78DCD50F" w14:textId="77777777" w:rsidR="00BA109C" w:rsidRPr="00B17A0D" w:rsidRDefault="00BA109C" w:rsidP="00B17A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sz w:val="24"/>
          <w:szCs w:val="24"/>
        </w:rPr>
        <w:t>The Children Act 2004</w:t>
      </w:r>
    </w:p>
    <w:p w14:paraId="4AE686A7" w14:textId="77777777" w:rsidR="008B1859" w:rsidRPr="00B17A0D" w:rsidRDefault="008B1859" w:rsidP="00B17A0D">
      <w:pPr>
        <w:pStyle w:val="ListParagraph"/>
        <w:rPr>
          <w:rFonts w:ascii="Arial" w:hAnsi="Arial" w:cs="Arial"/>
          <w:sz w:val="24"/>
          <w:szCs w:val="24"/>
        </w:rPr>
      </w:pPr>
    </w:p>
    <w:p w14:paraId="08C88538" w14:textId="5B2A6D98" w:rsidR="00BA109C" w:rsidRPr="00B17A0D" w:rsidRDefault="00CD4C45" w:rsidP="00B17A0D">
      <w:pP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b/>
          <w:sz w:val="24"/>
          <w:szCs w:val="24"/>
        </w:rPr>
        <w:t xml:space="preserve">Task 3: </w:t>
      </w:r>
      <w:r w:rsidR="00185EFA" w:rsidRPr="00B17A0D">
        <w:rPr>
          <w:rFonts w:ascii="Arial" w:hAnsi="Arial" w:cs="Arial"/>
          <w:b/>
          <w:sz w:val="24"/>
          <w:szCs w:val="24"/>
        </w:rPr>
        <w:t>Health, Social Care and Early Years organisations</w:t>
      </w:r>
      <w:r w:rsidR="00185EFA" w:rsidRPr="00B17A0D">
        <w:rPr>
          <w:rFonts w:ascii="Arial" w:hAnsi="Arial" w:cs="Arial"/>
          <w:sz w:val="24"/>
          <w:szCs w:val="24"/>
        </w:rPr>
        <w:t xml:space="preserve">. </w:t>
      </w:r>
      <w:r w:rsidR="00BA109C" w:rsidRPr="00B17A0D">
        <w:rPr>
          <w:rFonts w:ascii="Arial" w:hAnsi="Arial" w:cs="Arial"/>
          <w:sz w:val="24"/>
          <w:szCs w:val="24"/>
        </w:rPr>
        <w:t xml:space="preserve">There are many </w:t>
      </w:r>
      <w:r w:rsidR="00BA109C" w:rsidRPr="00B17A0D">
        <w:rPr>
          <w:rFonts w:ascii="Arial" w:hAnsi="Arial" w:cs="Arial"/>
          <w:b/>
          <w:sz w:val="24"/>
          <w:szCs w:val="24"/>
        </w:rPr>
        <w:t xml:space="preserve">organisations </w:t>
      </w:r>
      <w:r w:rsidR="00BA109C" w:rsidRPr="00B17A0D">
        <w:rPr>
          <w:rFonts w:ascii="Arial" w:hAnsi="Arial" w:cs="Arial"/>
          <w:sz w:val="24"/>
          <w:szCs w:val="24"/>
        </w:rPr>
        <w:t xml:space="preserve">which seek to </w:t>
      </w:r>
      <w:r w:rsidR="00BA109C" w:rsidRPr="00B17A0D">
        <w:rPr>
          <w:rFonts w:ascii="Arial" w:hAnsi="Arial" w:cs="Arial"/>
          <w:b/>
          <w:sz w:val="24"/>
          <w:szCs w:val="24"/>
        </w:rPr>
        <w:t>support the rights</w:t>
      </w:r>
      <w:r w:rsidR="00BA109C" w:rsidRPr="00B17A0D">
        <w:rPr>
          <w:rFonts w:ascii="Arial" w:hAnsi="Arial" w:cs="Arial"/>
          <w:sz w:val="24"/>
          <w:szCs w:val="24"/>
        </w:rPr>
        <w:t xml:space="preserve"> of those who have different health, social </w:t>
      </w:r>
      <w:proofErr w:type="gramStart"/>
      <w:r w:rsidR="00BA109C" w:rsidRPr="00B17A0D">
        <w:rPr>
          <w:rFonts w:ascii="Arial" w:hAnsi="Arial" w:cs="Arial"/>
          <w:sz w:val="24"/>
          <w:szCs w:val="24"/>
        </w:rPr>
        <w:t>care</w:t>
      </w:r>
      <w:proofErr w:type="gramEnd"/>
      <w:r w:rsidR="00BA109C" w:rsidRPr="00B17A0D">
        <w:rPr>
          <w:rFonts w:ascii="Arial" w:hAnsi="Arial" w:cs="Arial"/>
          <w:sz w:val="24"/>
          <w:szCs w:val="24"/>
        </w:rPr>
        <w:t xml:space="preserve"> or educational needs. </w:t>
      </w:r>
      <w:r w:rsidR="00BA109C" w:rsidRPr="00B17A0D">
        <w:rPr>
          <w:rFonts w:ascii="Arial" w:hAnsi="Arial" w:cs="Arial"/>
          <w:b/>
          <w:sz w:val="24"/>
          <w:szCs w:val="24"/>
        </w:rPr>
        <w:t xml:space="preserve">Select </w:t>
      </w:r>
      <w:r w:rsidR="00D706D1" w:rsidRPr="00B17A0D">
        <w:rPr>
          <w:rFonts w:ascii="Arial" w:hAnsi="Arial" w:cs="Arial"/>
          <w:b/>
          <w:sz w:val="24"/>
          <w:szCs w:val="24"/>
        </w:rPr>
        <w:t>one</w:t>
      </w:r>
      <w:r w:rsidR="00BA109C" w:rsidRPr="00B17A0D">
        <w:rPr>
          <w:rFonts w:ascii="Arial" w:hAnsi="Arial" w:cs="Arial"/>
          <w:sz w:val="24"/>
          <w:szCs w:val="24"/>
        </w:rPr>
        <w:t xml:space="preserve"> of the organisations listed </w:t>
      </w:r>
      <w:proofErr w:type="gramStart"/>
      <w:r w:rsidR="00BA109C" w:rsidRPr="00B17A0D">
        <w:rPr>
          <w:rFonts w:ascii="Arial" w:hAnsi="Arial" w:cs="Arial"/>
          <w:sz w:val="24"/>
          <w:szCs w:val="24"/>
        </w:rPr>
        <w:t>below  and</w:t>
      </w:r>
      <w:proofErr w:type="gramEnd"/>
      <w:r w:rsidR="00BA109C" w:rsidRPr="00B17A0D">
        <w:rPr>
          <w:rFonts w:ascii="Arial" w:hAnsi="Arial" w:cs="Arial"/>
          <w:sz w:val="24"/>
          <w:szCs w:val="24"/>
        </w:rPr>
        <w:t xml:space="preserve"> explain what the organisation</w:t>
      </w:r>
      <w:r w:rsidR="006627E0" w:rsidRPr="00B17A0D">
        <w:rPr>
          <w:rFonts w:ascii="Arial" w:hAnsi="Arial" w:cs="Arial"/>
          <w:sz w:val="24"/>
          <w:szCs w:val="24"/>
        </w:rPr>
        <w:t>s</w:t>
      </w:r>
      <w:r w:rsidR="00BA109C" w:rsidRPr="00B17A0D">
        <w:rPr>
          <w:rFonts w:ascii="Arial" w:hAnsi="Arial" w:cs="Arial"/>
          <w:sz w:val="24"/>
          <w:szCs w:val="24"/>
        </w:rPr>
        <w:t xml:space="preserve"> do to support the individuals with which </w:t>
      </w:r>
      <w:r w:rsidR="006627E0" w:rsidRPr="00B17A0D">
        <w:rPr>
          <w:rFonts w:ascii="Arial" w:hAnsi="Arial" w:cs="Arial"/>
          <w:sz w:val="24"/>
          <w:szCs w:val="24"/>
        </w:rPr>
        <w:t>they work;</w:t>
      </w:r>
    </w:p>
    <w:p w14:paraId="0FAB72F0" w14:textId="77777777" w:rsidR="00BA109C" w:rsidRPr="00B17A0D" w:rsidRDefault="00BA109C" w:rsidP="00B17A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sz w:val="24"/>
          <w:szCs w:val="24"/>
        </w:rPr>
        <w:t>SEAP</w:t>
      </w:r>
    </w:p>
    <w:p w14:paraId="3F652081" w14:textId="77777777" w:rsidR="00BA109C" w:rsidRPr="00B17A0D" w:rsidRDefault="00BA109C" w:rsidP="00B17A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sz w:val="24"/>
          <w:szCs w:val="24"/>
        </w:rPr>
        <w:t xml:space="preserve">Empower Me </w:t>
      </w:r>
    </w:p>
    <w:p w14:paraId="259CBB00" w14:textId="77777777" w:rsidR="00BA109C" w:rsidRPr="00B17A0D" w:rsidRDefault="00BA109C" w:rsidP="00B17A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sz w:val="24"/>
          <w:szCs w:val="24"/>
        </w:rPr>
        <w:t>MIND</w:t>
      </w:r>
    </w:p>
    <w:p w14:paraId="08BEA314" w14:textId="77777777" w:rsidR="00BA109C" w:rsidRPr="00B17A0D" w:rsidRDefault="00BA109C" w:rsidP="00B17A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sz w:val="24"/>
          <w:szCs w:val="24"/>
        </w:rPr>
        <w:t>Age UK</w:t>
      </w:r>
    </w:p>
    <w:p w14:paraId="1482F2F6" w14:textId="77777777" w:rsidR="00BA109C" w:rsidRPr="00B17A0D" w:rsidRDefault="00BA109C" w:rsidP="00B17A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sz w:val="24"/>
          <w:szCs w:val="24"/>
        </w:rPr>
        <w:t>The Sama</w:t>
      </w:r>
      <w:r w:rsidR="006627E0" w:rsidRPr="00B17A0D">
        <w:rPr>
          <w:rFonts w:ascii="Arial" w:hAnsi="Arial" w:cs="Arial"/>
          <w:sz w:val="24"/>
          <w:szCs w:val="24"/>
        </w:rPr>
        <w:t>r</w:t>
      </w:r>
      <w:r w:rsidRPr="00B17A0D">
        <w:rPr>
          <w:rFonts w:ascii="Arial" w:hAnsi="Arial" w:cs="Arial"/>
          <w:sz w:val="24"/>
          <w:szCs w:val="24"/>
        </w:rPr>
        <w:t>itans</w:t>
      </w:r>
    </w:p>
    <w:p w14:paraId="7EAF7FC9" w14:textId="77777777" w:rsidR="006627E0" w:rsidRPr="00B17A0D" w:rsidRDefault="006627E0" w:rsidP="00B17A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sz w:val="24"/>
          <w:szCs w:val="24"/>
        </w:rPr>
        <w:t>Headway</w:t>
      </w:r>
    </w:p>
    <w:p w14:paraId="3567FEDF" w14:textId="77777777" w:rsidR="00CD4C45" w:rsidRPr="00B17A0D" w:rsidRDefault="00CD4C45" w:rsidP="00B17A0D">
      <w:pPr>
        <w:rPr>
          <w:rFonts w:ascii="Arial" w:hAnsi="Arial" w:cs="Arial"/>
          <w:sz w:val="24"/>
          <w:szCs w:val="24"/>
        </w:rPr>
      </w:pPr>
    </w:p>
    <w:p w14:paraId="0124E5F5" w14:textId="31DE4956" w:rsidR="00CD4C45" w:rsidRPr="00B17A0D" w:rsidRDefault="00CD4C45" w:rsidP="00B17A0D">
      <w:pPr>
        <w:rPr>
          <w:rFonts w:ascii="Arial" w:hAnsi="Arial" w:cs="Arial"/>
          <w:b/>
          <w:bCs/>
          <w:sz w:val="24"/>
          <w:szCs w:val="24"/>
        </w:rPr>
      </w:pPr>
      <w:r w:rsidRPr="00B17A0D">
        <w:rPr>
          <w:rFonts w:ascii="Arial" w:hAnsi="Arial" w:cs="Arial"/>
          <w:b/>
          <w:bCs/>
          <w:sz w:val="24"/>
          <w:szCs w:val="24"/>
        </w:rPr>
        <w:t xml:space="preserve">Task 4: Research </w:t>
      </w:r>
    </w:p>
    <w:p w14:paraId="289CC541" w14:textId="02548FFF" w:rsidR="006627E0" w:rsidRPr="00B17A0D" w:rsidRDefault="00D706D1" w:rsidP="00B17A0D">
      <w:pPr>
        <w:rPr>
          <w:rFonts w:ascii="Arial" w:hAnsi="Arial" w:cs="Arial"/>
          <w:sz w:val="24"/>
          <w:szCs w:val="24"/>
        </w:rPr>
      </w:pPr>
      <w:r w:rsidRPr="00B17A0D">
        <w:rPr>
          <w:rFonts w:ascii="Arial" w:hAnsi="Arial" w:cs="Arial"/>
          <w:b/>
          <w:sz w:val="24"/>
          <w:szCs w:val="24"/>
        </w:rPr>
        <w:t xml:space="preserve">Find </w:t>
      </w:r>
      <w:r w:rsidRPr="00B17A0D">
        <w:rPr>
          <w:rFonts w:ascii="Arial" w:hAnsi="Arial" w:cs="Arial"/>
          <w:sz w:val="24"/>
          <w:szCs w:val="24"/>
        </w:rPr>
        <w:t>(and attach to your work)</w:t>
      </w:r>
      <w:r w:rsidRPr="00B17A0D">
        <w:rPr>
          <w:rFonts w:ascii="Arial" w:hAnsi="Arial" w:cs="Arial"/>
          <w:b/>
          <w:sz w:val="24"/>
          <w:szCs w:val="24"/>
        </w:rPr>
        <w:t xml:space="preserve"> </w:t>
      </w:r>
      <w:r w:rsidR="006627E0" w:rsidRPr="00B17A0D">
        <w:rPr>
          <w:rFonts w:ascii="Arial" w:hAnsi="Arial" w:cs="Arial"/>
          <w:b/>
          <w:sz w:val="24"/>
          <w:szCs w:val="24"/>
        </w:rPr>
        <w:t xml:space="preserve">an article which concerns issues of equality, rights and/ or diversity within health, social </w:t>
      </w:r>
      <w:proofErr w:type="gramStart"/>
      <w:r w:rsidR="006627E0" w:rsidRPr="00B17A0D">
        <w:rPr>
          <w:rFonts w:ascii="Arial" w:hAnsi="Arial" w:cs="Arial"/>
          <w:b/>
          <w:sz w:val="24"/>
          <w:szCs w:val="24"/>
        </w:rPr>
        <w:t>care</w:t>
      </w:r>
      <w:proofErr w:type="gramEnd"/>
      <w:r w:rsidR="006627E0" w:rsidRPr="00B17A0D">
        <w:rPr>
          <w:rFonts w:ascii="Arial" w:hAnsi="Arial" w:cs="Arial"/>
          <w:b/>
          <w:sz w:val="24"/>
          <w:szCs w:val="24"/>
        </w:rPr>
        <w:t xml:space="preserve"> or early year’s education</w:t>
      </w:r>
      <w:r w:rsidR="006627E0" w:rsidRPr="00B17A0D">
        <w:rPr>
          <w:rFonts w:ascii="Arial" w:hAnsi="Arial" w:cs="Arial"/>
          <w:sz w:val="24"/>
          <w:szCs w:val="24"/>
        </w:rPr>
        <w:t xml:space="preserve">. </w:t>
      </w:r>
      <w:r w:rsidR="00CD4C45" w:rsidRPr="00B17A0D">
        <w:rPr>
          <w:rFonts w:ascii="Arial" w:hAnsi="Arial" w:cs="Arial"/>
          <w:sz w:val="24"/>
          <w:szCs w:val="24"/>
        </w:rPr>
        <w:t xml:space="preserve">Summarise what </w:t>
      </w:r>
      <w:r w:rsidR="006627E0" w:rsidRPr="00B17A0D">
        <w:rPr>
          <w:rFonts w:ascii="Arial" w:hAnsi="Arial" w:cs="Arial"/>
          <w:sz w:val="24"/>
          <w:szCs w:val="24"/>
        </w:rPr>
        <w:t xml:space="preserve">the article about?  What are the key issues? What are your views on the issues raised? </w:t>
      </w:r>
    </w:p>
    <w:sectPr w:rsidR="006627E0" w:rsidRPr="00B17A0D" w:rsidSect="00CD4C45">
      <w:headerReference w:type="default" r:id="rId11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F8F0" w14:textId="77777777" w:rsidR="00CD4C45" w:rsidRDefault="00CD4C45" w:rsidP="00CD4C45">
      <w:pPr>
        <w:spacing w:after="0" w:line="240" w:lineRule="auto"/>
      </w:pPr>
      <w:r>
        <w:separator/>
      </w:r>
    </w:p>
  </w:endnote>
  <w:endnote w:type="continuationSeparator" w:id="0">
    <w:p w14:paraId="654DFD65" w14:textId="77777777" w:rsidR="00CD4C45" w:rsidRDefault="00CD4C45" w:rsidP="00CD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5897" w14:textId="77777777" w:rsidR="00CD4C45" w:rsidRDefault="00CD4C45" w:rsidP="00CD4C45">
      <w:pPr>
        <w:spacing w:after="0" w:line="240" w:lineRule="auto"/>
      </w:pPr>
      <w:r>
        <w:separator/>
      </w:r>
    </w:p>
  </w:footnote>
  <w:footnote w:type="continuationSeparator" w:id="0">
    <w:p w14:paraId="0F254045" w14:textId="77777777" w:rsidR="00CD4C45" w:rsidRDefault="00CD4C45" w:rsidP="00CD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3E92" w14:textId="7336B979" w:rsidR="00CD4C45" w:rsidRDefault="00CD4C45" w:rsidP="00B17A0D">
    <w:pPr>
      <w:spacing w:after="0"/>
      <w:ind w:left="-709"/>
      <w:jc w:val="center"/>
      <w:rPr>
        <w:rFonts w:ascii="Arial" w:hAnsi="Arial" w:cs="Arial"/>
        <w:color w:val="CC0088"/>
        <w:sz w:val="36"/>
        <w:szCs w:val="28"/>
      </w:rPr>
    </w:pPr>
    <w:r w:rsidRPr="00FF1CFA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4704E03A" wp14:editId="211AF8C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0F4633" w14:textId="1A796864" w:rsidR="00CD4C45" w:rsidRPr="00B17A0D" w:rsidRDefault="0038577C" w:rsidP="00CD4C45">
    <w:pPr>
      <w:spacing w:after="0"/>
      <w:ind w:left="-709"/>
      <w:jc w:val="right"/>
      <w:rPr>
        <w:rFonts w:ascii="Arial" w:hAnsi="Arial" w:cs="Arial"/>
        <w:b/>
        <w:bCs/>
        <w:color w:val="CC0088"/>
        <w:sz w:val="36"/>
        <w:szCs w:val="52"/>
      </w:rPr>
    </w:pPr>
    <w:r w:rsidRPr="00B17A0D">
      <w:rPr>
        <w:rFonts w:ascii="Arial" w:hAnsi="Arial" w:cs="Arial"/>
        <w:b/>
        <w:bCs/>
        <w:color w:val="CC0088"/>
        <w:sz w:val="36"/>
        <w:szCs w:val="28"/>
      </w:rPr>
      <w:t xml:space="preserve">Level 3 </w:t>
    </w:r>
    <w:r w:rsidR="00CD4C45" w:rsidRPr="00B17A0D">
      <w:rPr>
        <w:rFonts w:ascii="Arial" w:hAnsi="Arial" w:cs="Arial"/>
        <w:b/>
        <w:bCs/>
        <w:color w:val="CC0088"/>
        <w:sz w:val="36"/>
        <w:szCs w:val="28"/>
      </w:rPr>
      <w:t>Health &amp; Social Care</w:t>
    </w:r>
  </w:p>
  <w:p w14:paraId="5617B4EF" w14:textId="77777777" w:rsidR="00CD4C45" w:rsidRDefault="00CD4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E01"/>
    <w:multiLevelType w:val="hybridMultilevel"/>
    <w:tmpl w:val="98301814"/>
    <w:lvl w:ilvl="0" w:tplc="1362D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44EA6"/>
    <w:multiLevelType w:val="hybridMultilevel"/>
    <w:tmpl w:val="C55A9810"/>
    <w:lvl w:ilvl="0" w:tplc="3300ED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25227">
    <w:abstractNumId w:val="1"/>
  </w:num>
  <w:num w:numId="2" w16cid:durableId="26700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5B"/>
    <w:rsid w:val="0003187A"/>
    <w:rsid w:val="00071D73"/>
    <w:rsid w:val="000B5032"/>
    <w:rsid w:val="00185EFA"/>
    <w:rsid w:val="001D09E3"/>
    <w:rsid w:val="00354F46"/>
    <w:rsid w:val="0038577C"/>
    <w:rsid w:val="006627E0"/>
    <w:rsid w:val="0075105B"/>
    <w:rsid w:val="008B1859"/>
    <w:rsid w:val="008C42B6"/>
    <w:rsid w:val="00B17A0D"/>
    <w:rsid w:val="00BA109C"/>
    <w:rsid w:val="00CD4C45"/>
    <w:rsid w:val="00D706D1"/>
    <w:rsid w:val="00E5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71188"/>
  <w15:docId w15:val="{3ED326CB-C442-4770-ADE4-0CCB737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45"/>
  </w:style>
  <w:style w:type="paragraph" w:styleId="Footer">
    <w:name w:val="footer"/>
    <w:basedOn w:val="Normal"/>
    <w:link w:val="FooterChar"/>
    <w:uiPriority w:val="99"/>
    <w:unhideWhenUsed/>
    <w:rsid w:val="00CD4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6CE9F617C641B553583E65718729" ma:contentTypeVersion="6" ma:contentTypeDescription="Create a new document." ma:contentTypeScope="" ma:versionID="dce1212da99298a3915614e4d115f4b6">
  <xsd:schema xmlns:xsd="http://www.w3.org/2001/XMLSchema" xmlns:xs="http://www.w3.org/2001/XMLSchema" xmlns:p="http://schemas.microsoft.com/office/2006/metadata/properties" xmlns:ns2="a1f5fd2e-5233-4d2f-8fe1-b72631fbe803" xmlns:ns3="a2388605-7e40-4df0-905c-62aa299c6a52" targetNamespace="http://schemas.microsoft.com/office/2006/metadata/properties" ma:root="true" ma:fieldsID="e48af93e45354711d6a0fd340dd23098" ns2:_="" ns3:_="">
    <xsd:import namespace="a1f5fd2e-5233-4d2f-8fe1-b72631fbe803"/>
    <xsd:import namespace="a2388605-7e40-4df0-905c-62aa299c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5fd2e-5233-4d2f-8fe1-b72631fbe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88605-7e40-4df0-905c-62aa299c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89DBA-413A-499B-A9CB-7C71719BE312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1f5fd2e-5233-4d2f-8fe1-b72631fbe803"/>
    <ds:schemaRef ds:uri="http://schemas.microsoft.com/office/infopath/2007/PartnerControls"/>
    <ds:schemaRef ds:uri="http://schemas.openxmlformats.org/package/2006/metadata/core-properties"/>
    <ds:schemaRef ds:uri="a2388605-7e40-4df0-905c-62aa299c6a52"/>
  </ds:schemaRefs>
</ds:datastoreItem>
</file>

<file path=customXml/itemProps2.xml><?xml version="1.0" encoding="utf-8"?>
<ds:datastoreItem xmlns:ds="http://schemas.openxmlformats.org/officeDocument/2006/customXml" ds:itemID="{B254E765-6E64-41FB-BEE3-7547E788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616DB-74F2-4F4A-822A-75B093148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5fd2e-5233-4d2f-8fe1-b72631fbe803"/>
    <ds:schemaRef ds:uri="a2388605-7e40-4df0-905c-62aa299c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Wyggeston and Queen Elizabeth I College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Kennedy</dc:creator>
  <cp:lastModifiedBy>Dee Kavia</cp:lastModifiedBy>
  <cp:revision>2</cp:revision>
  <dcterms:created xsi:type="dcterms:W3CDTF">2023-07-14T14:10:00Z</dcterms:created>
  <dcterms:modified xsi:type="dcterms:W3CDTF">2023-07-14T14:10:00Z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0x010100ED936CE9F617C641B553583E65718729</vt:lpwstr>
  </property>
</Properties>
</file>